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3A74" w14:textId="5852A5C7" w:rsidR="00A2705C" w:rsidRDefault="00C429B5" w:rsidP="00284129">
      <w:pPr>
        <w:spacing w:line="240" w:lineRule="auto"/>
        <w:jc w:val="both"/>
        <w:rPr>
          <w:rFonts w:ascii="Arial" w:hAnsi="Arial" w:cs="Arial"/>
          <w:b/>
          <w:bCs/>
          <w:sz w:val="24"/>
          <w:szCs w:val="24"/>
        </w:rPr>
      </w:pPr>
      <w:r w:rsidRPr="006C5E0C">
        <w:rPr>
          <w:b/>
          <w:bCs/>
          <w:noProof/>
          <w:sz w:val="32"/>
          <w:szCs w:val="32"/>
        </w:rPr>
        <w:drawing>
          <wp:inline distT="0" distB="0" distL="0" distR="0" wp14:anchorId="75AEA033" wp14:editId="4744CDB9">
            <wp:extent cx="5080000" cy="1587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80000" cy="1587500"/>
                    </a:xfrm>
                    <a:prstGeom prst="rect">
                      <a:avLst/>
                    </a:prstGeom>
                  </pic:spPr>
                </pic:pic>
              </a:graphicData>
            </a:graphic>
          </wp:inline>
        </w:drawing>
      </w:r>
    </w:p>
    <w:p w14:paraId="37A3C019" w14:textId="4E34D611" w:rsidR="00A2705C" w:rsidRPr="00A2705C" w:rsidRDefault="00A2705C" w:rsidP="00284129">
      <w:pPr>
        <w:spacing w:line="240" w:lineRule="auto"/>
        <w:jc w:val="both"/>
        <w:rPr>
          <w:rFonts w:ascii="Arial" w:hAnsi="Arial" w:cs="Arial"/>
          <w:b/>
          <w:bCs/>
          <w:sz w:val="32"/>
          <w:szCs w:val="32"/>
        </w:rPr>
      </w:pPr>
      <w:r>
        <w:rPr>
          <w:rFonts w:ascii="Arial" w:hAnsi="Arial" w:cs="Arial"/>
          <w:b/>
          <w:bCs/>
          <w:sz w:val="32"/>
          <w:szCs w:val="32"/>
        </w:rPr>
        <w:t>Datenlage zu MIH in Deutschland weiter dürftig – finanzielle Unterstützung ist nötig</w:t>
      </w:r>
    </w:p>
    <w:p w14:paraId="24B0E48F" w14:textId="77777777" w:rsidR="00C429B5" w:rsidRDefault="00C429B5" w:rsidP="00284129">
      <w:pPr>
        <w:spacing w:line="240" w:lineRule="auto"/>
        <w:jc w:val="both"/>
        <w:rPr>
          <w:rFonts w:ascii="Arial" w:hAnsi="Arial" w:cs="Arial"/>
          <w:b/>
          <w:bCs/>
          <w:i/>
          <w:iCs/>
          <w:sz w:val="24"/>
          <w:szCs w:val="24"/>
        </w:rPr>
      </w:pPr>
    </w:p>
    <w:p w14:paraId="054C6266" w14:textId="13EA75AB" w:rsidR="00A2705C" w:rsidRPr="00C429B5" w:rsidRDefault="00C429B5" w:rsidP="00284129">
      <w:pPr>
        <w:spacing w:line="240" w:lineRule="auto"/>
        <w:jc w:val="both"/>
        <w:rPr>
          <w:rFonts w:ascii="Arial" w:hAnsi="Arial" w:cs="Arial"/>
          <w:b/>
          <w:bCs/>
          <w:i/>
          <w:iCs/>
          <w:sz w:val="24"/>
          <w:szCs w:val="24"/>
        </w:rPr>
      </w:pPr>
      <w:r>
        <w:rPr>
          <w:rFonts w:ascii="Arial" w:hAnsi="Arial" w:cs="Arial"/>
          <w:b/>
          <w:bCs/>
          <w:i/>
          <w:iCs/>
          <w:sz w:val="24"/>
          <w:szCs w:val="24"/>
        </w:rPr>
        <w:t>Prof. Dr. Norbert Krämer</w:t>
      </w:r>
    </w:p>
    <w:p w14:paraId="0D5D88B8" w14:textId="77777777" w:rsidR="00C429B5" w:rsidRDefault="00C429B5" w:rsidP="00284129">
      <w:pPr>
        <w:spacing w:line="240" w:lineRule="auto"/>
        <w:jc w:val="both"/>
        <w:rPr>
          <w:rFonts w:ascii="Arial" w:hAnsi="Arial" w:cs="Arial"/>
          <w:b/>
          <w:bCs/>
          <w:sz w:val="24"/>
          <w:szCs w:val="24"/>
        </w:rPr>
      </w:pPr>
    </w:p>
    <w:p w14:paraId="679763F8" w14:textId="313D07B5" w:rsidR="001A699D" w:rsidRPr="00A2705C" w:rsidRDefault="001A699D" w:rsidP="00284129">
      <w:pPr>
        <w:spacing w:line="240" w:lineRule="auto"/>
        <w:jc w:val="both"/>
        <w:rPr>
          <w:rFonts w:ascii="Arial" w:hAnsi="Arial" w:cs="Arial"/>
          <w:b/>
          <w:bCs/>
          <w:sz w:val="24"/>
          <w:szCs w:val="24"/>
        </w:rPr>
      </w:pPr>
      <w:r w:rsidRPr="001A699D">
        <w:rPr>
          <w:rFonts w:ascii="Arial" w:hAnsi="Arial" w:cs="Arial"/>
          <w:b/>
          <w:bCs/>
          <w:sz w:val="24"/>
          <w:szCs w:val="24"/>
        </w:rPr>
        <w:t>Epidemiologie</w:t>
      </w:r>
    </w:p>
    <w:p w14:paraId="188F12C4" w14:textId="41ADE422" w:rsidR="00E93E57" w:rsidRPr="00E93E57" w:rsidRDefault="00E93E57" w:rsidP="00284129">
      <w:pPr>
        <w:spacing w:line="240" w:lineRule="auto"/>
        <w:jc w:val="both"/>
        <w:rPr>
          <w:rFonts w:ascii="Arial" w:hAnsi="Arial" w:cs="Arial"/>
          <w:sz w:val="24"/>
          <w:szCs w:val="24"/>
        </w:rPr>
      </w:pPr>
      <w:r w:rsidRPr="00E93E57">
        <w:rPr>
          <w:rFonts w:ascii="Arial" w:hAnsi="Arial" w:cs="Arial"/>
          <w:sz w:val="24"/>
          <w:szCs w:val="24"/>
        </w:rPr>
        <w:t xml:space="preserve">Weltweit wird die Prävalenz der MIH auf 13 </w:t>
      </w:r>
      <w:r w:rsidR="00A2705C">
        <w:rPr>
          <w:rFonts w:ascii="Arial" w:hAnsi="Arial" w:cs="Arial"/>
          <w:sz w:val="24"/>
          <w:szCs w:val="24"/>
        </w:rPr>
        <w:t>bis</w:t>
      </w:r>
      <w:r w:rsidRPr="00E93E57">
        <w:rPr>
          <w:rFonts w:ascii="Arial" w:hAnsi="Arial" w:cs="Arial"/>
          <w:sz w:val="24"/>
          <w:szCs w:val="24"/>
        </w:rPr>
        <w:t xml:space="preserve"> 14</w:t>
      </w:r>
      <w:r w:rsidR="00A2705C">
        <w:rPr>
          <w:rFonts w:ascii="Arial" w:hAnsi="Arial" w:cs="Arial"/>
          <w:sz w:val="24"/>
          <w:szCs w:val="24"/>
        </w:rPr>
        <w:t xml:space="preserve"> Prozent</w:t>
      </w:r>
      <w:r w:rsidRPr="00E93E57">
        <w:rPr>
          <w:rFonts w:ascii="Arial" w:hAnsi="Arial" w:cs="Arial"/>
          <w:sz w:val="24"/>
          <w:szCs w:val="24"/>
        </w:rPr>
        <w:t xml:space="preserve"> geschätzt. Der Anteil der</w:t>
      </w:r>
    </w:p>
    <w:p w14:paraId="43CFB2A2" w14:textId="77777777" w:rsidR="00E93E57" w:rsidRPr="00E93E57" w:rsidRDefault="00E93E57" w:rsidP="00284129">
      <w:pPr>
        <w:spacing w:line="240" w:lineRule="auto"/>
        <w:jc w:val="both"/>
        <w:rPr>
          <w:rFonts w:ascii="Arial" w:hAnsi="Arial" w:cs="Arial"/>
          <w:sz w:val="24"/>
          <w:szCs w:val="24"/>
        </w:rPr>
      </w:pPr>
      <w:r w:rsidRPr="00E93E57">
        <w:rPr>
          <w:rFonts w:ascii="Arial" w:hAnsi="Arial" w:cs="Arial"/>
          <w:sz w:val="24"/>
          <w:szCs w:val="24"/>
        </w:rPr>
        <w:t>therapiebedürftigen Fälle, die wegen Schmerzen, Überempfindlichkeit der Zähne</w:t>
      </w:r>
    </w:p>
    <w:p w14:paraId="1204CAFE" w14:textId="77777777" w:rsidR="00E93E57" w:rsidRPr="00E93E57" w:rsidRDefault="00E93E57" w:rsidP="00284129">
      <w:pPr>
        <w:spacing w:line="240" w:lineRule="auto"/>
        <w:jc w:val="both"/>
        <w:rPr>
          <w:rFonts w:ascii="Arial" w:hAnsi="Arial" w:cs="Arial"/>
          <w:sz w:val="24"/>
          <w:szCs w:val="24"/>
        </w:rPr>
      </w:pPr>
      <w:r w:rsidRPr="00E93E57">
        <w:rPr>
          <w:rFonts w:ascii="Arial" w:hAnsi="Arial" w:cs="Arial"/>
          <w:sz w:val="24"/>
          <w:szCs w:val="24"/>
        </w:rPr>
        <w:t>oder Defekten am Schmelz behandelt werden müssen, wird bezogen auf die</w:t>
      </w:r>
    </w:p>
    <w:p w14:paraId="5CEC3974" w14:textId="4DF2F15E" w:rsidR="00E93E57" w:rsidRPr="00E93E57" w:rsidRDefault="00E93E57" w:rsidP="00284129">
      <w:pPr>
        <w:spacing w:line="240" w:lineRule="auto"/>
        <w:jc w:val="both"/>
        <w:rPr>
          <w:rFonts w:ascii="Arial" w:hAnsi="Arial" w:cs="Arial"/>
          <w:sz w:val="24"/>
          <w:szCs w:val="24"/>
        </w:rPr>
      </w:pPr>
      <w:r w:rsidRPr="00E93E57">
        <w:rPr>
          <w:rFonts w:ascii="Arial" w:hAnsi="Arial" w:cs="Arial"/>
          <w:sz w:val="24"/>
          <w:szCs w:val="24"/>
        </w:rPr>
        <w:t xml:space="preserve">Gesamtzahl der MIH-Fälle auf knapp 30% geschätzt. Jährlich kommen etwa </w:t>
      </w:r>
      <w:r>
        <w:rPr>
          <w:rFonts w:ascii="Arial" w:hAnsi="Arial" w:cs="Arial"/>
          <w:sz w:val="24"/>
          <w:szCs w:val="24"/>
        </w:rPr>
        <w:t>fünf</w:t>
      </w:r>
    </w:p>
    <w:p w14:paraId="6D650668" w14:textId="0C8D5E75" w:rsidR="00E93E57" w:rsidRPr="00E93E57" w:rsidRDefault="00E93E57" w:rsidP="00284129">
      <w:pPr>
        <w:spacing w:line="240" w:lineRule="auto"/>
        <w:jc w:val="both"/>
        <w:rPr>
          <w:rFonts w:ascii="Arial" w:hAnsi="Arial" w:cs="Arial"/>
          <w:sz w:val="24"/>
          <w:szCs w:val="24"/>
        </w:rPr>
      </w:pPr>
      <w:r w:rsidRPr="00E93E57">
        <w:rPr>
          <w:rFonts w:ascii="Arial" w:hAnsi="Arial" w:cs="Arial"/>
          <w:sz w:val="24"/>
          <w:szCs w:val="24"/>
        </w:rPr>
        <w:t xml:space="preserve">Millionen neue MIH-Fälle dazu. Insbesondere in </w:t>
      </w:r>
      <w:r>
        <w:rPr>
          <w:rFonts w:ascii="Arial" w:hAnsi="Arial" w:cs="Arial"/>
          <w:sz w:val="24"/>
          <w:szCs w:val="24"/>
        </w:rPr>
        <w:t xml:space="preserve">ärmeren </w:t>
      </w:r>
      <w:r w:rsidRPr="00E93E57">
        <w:rPr>
          <w:rFonts w:ascii="Arial" w:hAnsi="Arial" w:cs="Arial"/>
          <w:sz w:val="24"/>
          <w:szCs w:val="24"/>
        </w:rPr>
        <w:t>Ländern wird den</w:t>
      </w:r>
    </w:p>
    <w:p w14:paraId="57B3B9DE" w14:textId="4388023C" w:rsidR="00E93E57" w:rsidRPr="00E93E57" w:rsidRDefault="00E93E57" w:rsidP="00284129">
      <w:pPr>
        <w:spacing w:line="240" w:lineRule="auto"/>
        <w:jc w:val="both"/>
        <w:rPr>
          <w:rFonts w:ascii="Arial" w:hAnsi="Arial" w:cs="Arial"/>
          <w:sz w:val="24"/>
          <w:szCs w:val="24"/>
        </w:rPr>
      </w:pPr>
      <w:r w:rsidRPr="00E93E57">
        <w:rPr>
          <w:rFonts w:ascii="Arial" w:hAnsi="Arial" w:cs="Arial"/>
          <w:sz w:val="24"/>
          <w:szCs w:val="24"/>
        </w:rPr>
        <w:t>betroffenen Kindern und Jugendlichen keine Therapie angeboten. Für</w:t>
      </w:r>
    </w:p>
    <w:p w14:paraId="24EE5DAE" w14:textId="77777777" w:rsidR="00E93E57" w:rsidRPr="00E93E57" w:rsidRDefault="00E93E57" w:rsidP="00284129">
      <w:pPr>
        <w:spacing w:line="240" w:lineRule="auto"/>
        <w:jc w:val="both"/>
        <w:rPr>
          <w:rFonts w:ascii="Arial" w:hAnsi="Arial" w:cs="Arial"/>
          <w:sz w:val="24"/>
          <w:szCs w:val="24"/>
        </w:rPr>
      </w:pPr>
      <w:r w:rsidRPr="00E93E57">
        <w:rPr>
          <w:rFonts w:ascii="Arial" w:hAnsi="Arial" w:cs="Arial"/>
          <w:sz w:val="24"/>
          <w:szCs w:val="24"/>
        </w:rPr>
        <w:t>Deutschland wurden regional Daten erhoben. Amend et al. kalkulierten eine</w:t>
      </w:r>
    </w:p>
    <w:p w14:paraId="678CA27E" w14:textId="77777777" w:rsidR="00E93E57" w:rsidRPr="00E93E57" w:rsidRDefault="00E93E57" w:rsidP="00284129">
      <w:pPr>
        <w:spacing w:line="240" w:lineRule="auto"/>
        <w:jc w:val="both"/>
        <w:rPr>
          <w:rFonts w:ascii="Arial" w:hAnsi="Arial" w:cs="Arial"/>
          <w:sz w:val="24"/>
          <w:szCs w:val="24"/>
        </w:rPr>
      </w:pPr>
      <w:r w:rsidRPr="00E93E57">
        <w:rPr>
          <w:rFonts w:ascii="Arial" w:hAnsi="Arial" w:cs="Arial"/>
          <w:sz w:val="24"/>
          <w:szCs w:val="24"/>
        </w:rPr>
        <w:t>Prävalenz von etwa 10% im ländlichen und über 17% im städtischen Bereich im</w:t>
      </w:r>
    </w:p>
    <w:p w14:paraId="1942A427" w14:textId="7FD46CC9" w:rsidR="00E93E57" w:rsidRPr="00E93E57" w:rsidRDefault="00E93E57" w:rsidP="00284129">
      <w:pPr>
        <w:spacing w:line="240" w:lineRule="auto"/>
        <w:jc w:val="both"/>
        <w:rPr>
          <w:rFonts w:ascii="Arial" w:hAnsi="Arial" w:cs="Arial"/>
          <w:sz w:val="24"/>
          <w:szCs w:val="24"/>
        </w:rPr>
      </w:pPr>
      <w:r w:rsidRPr="00E93E57">
        <w:rPr>
          <w:rFonts w:ascii="Arial" w:hAnsi="Arial" w:cs="Arial"/>
          <w:sz w:val="24"/>
          <w:szCs w:val="24"/>
        </w:rPr>
        <w:t>Bundesland Hessen. Damit entwickelt sich MIH zu einem relevanten</w:t>
      </w:r>
    </w:p>
    <w:p w14:paraId="7E3E44DD" w14:textId="77777777" w:rsidR="00C077D4" w:rsidRDefault="00E93E57" w:rsidP="00284129">
      <w:pPr>
        <w:spacing w:line="360" w:lineRule="auto"/>
        <w:jc w:val="both"/>
        <w:rPr>
          <w:rFonts w:ascii="Arial" w:hAnsi="Arial" w:cs="Arial"/>
          <w:sz w:val="24"/>
          <w:szCs w:val="24"/>
        </w:rPr>
      </w:pPr>
      <w:r w:rsidRPr="00E93E57">
        <w:rPr>
          <w:rFonts w:ascii="Arial" w:hAnsi="Arial" w:cs="Arial"/>
          <w:sz w:val="24"/>
          <w:szCs w:val="24"/>
        </w:rPr>
        <w:t>Gesundheitsproblem.</w:t>
      </w:r>
    </w:p>
    <w:p w14:paraId="5F9C864D" w14:textId="07D36F54" w:rsidR="0045419C" w:rsidRDefault="00E93E57" w:rsidP="00284129">
      <w:pPr>
        <w:spacing w:line="360" w:lineRule="auto"/>
        <w:jc w:val="both"/>
        <w:rPr>
          <w:rFonts w:ascii="Arial" w:hAnsi="Arial" w:cs="Arial"/>
          <w:sz w:val="24"/>
          <w:szCs w:val="24"/>
        </w:rPr>
      </w:pPr>
      <w:r>
        <w:rPr>
          <w:rFonts w:ascii="Arial" w:hAnsi="Arial" w:cs="Arial"/>
          <w:sz w:val="24"/>
          <w:szCs w:val="24"/>
        </w:rPr>
        <w:t>Insgesamt ist die Datenlage zu allen Aspekten (Epidemiologie, Ätiologie und Therapie) der MIH insbesondere in Deutschland moderat bis mäßig. Im Rahmen der Versorgungsforschung sollten daher nicht nur die Prävalenz der Erkrankung</w:t>
      </w:r>
      <w:r w:rsidR="00A2705C">
        <w:rPr>
          <w:rFonts w:ascii="Arial" w:hAnsi="Arial" w:cs="Arial"/>
          <w:sz w:val="24"/>
          <w:szCs w:val="24"/>
        </w:rPr>
        <w:t>,</w:t>
      </w:r>
      <w:r>
        <w:rPr>
          <w:rFonts w:ascii="Arial" w:hAnsi="Arial" w:cs="Arial"/>
          <w:sz w:val="24"/>
          <w:szCs w:val="24"/>
        </w:rPr>
        <w:t xml:space="preserve"> sondern auch deren mögliche Ursachen erfasst werden.</w:t>
      </w:r>
      <w:r w:rsidR="00C077D4">
        <w:rPr>
          <w:rFonts w:ascii="Arial" w:hAnsi="Arial" w:cs="Arial"/>
          <w:sz w:val="24"/>
          <w:szCs w:val="24"/>
        </w:rPr>
        <w:t xml:space="preserve"> </w:t>
      </w:r>
      <w:r w:rsidR="00A2705C">
        <w:rPr>
          <w:rFonts w:ascii="Arial" w:hAnsi="Arial" w:cs="Arial"/>
          <w:sz w:val="24"/>
          <w:szCs w:val="24"/>
        </w:rPr>
        <w:t xml:space="preserve">Entsprechende Forschungsprojekte sind aktuell unterrepräsentiert. Bund und Länder wären hier gefordert, rasch die notwendigen finanziellen Mittel bereit zu stellen. </w:t>
      </w:r>
    </w:p>
    <w:p w14:paraId="3F68A314" w14:textId="77777777" w:rsidR="00E93E57" w:rsidRDefault="00E93E57" w:rsidP="00284129">
      <w:pPr>
        <w:spacing w:line="360" w:lineRule="auto"/>
        <w:jc w:val="both"/>
        <w:rPr>
          <w:rFonts w:ascii="Arial" w:hAnsi="Arial" w:cs="Arial"/>
          <w:sz w:val="24"/>
          <w:szCs w:val="24"/>
        </w:rPr>
      </w:pPr>
    </w:p>
    <w:p w14:paraId="4EA703FA" w14:textId="5BC5DA15" w:rsidR="00E93E57" w:rsidRDefault="00E93E57" w:rsidP="00284129">
      <w:pPr>
        <w:jc w:val="both"/>
      </w:pPr>
    </w:p>
    <w:sectPr w:rsidR="00E93E57" w:rsidSect="00434BF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57"/>
    <w:rsid w:val="001A699D"/>
    <w:rsid w:val="00284129"/>
    <w:rsid w:val="002A4A9A"/>
    <w:rsid w:val="00434BF8"/>
    <w:rsid w:val="00A2705C"/>
    <w:rsid w:val="00B53A10"/>
    <w:rsid w:val="00C077D4"/>
    <w:rsid w:val="00C429B5"/>
    <w:rsid w:val="00E93E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E4AB631"/>
  <w15:chartTrackingRefBased/>
  <w15:docId w15:val="{97698CDD-BFE5-8C46-98A6-08066FC2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3E57"/>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brakel</dc:creator>
  <cp:keywords/>
  <dc:description/>
  <cp:lastModifiedBy>markus brakel</cp:lastModifiedBy>
  <cp:revision>5</cp:revision>
  <dcterms:created xsi:type="dcterms:W3CDTF">2022-11-27T16:38:00Z</dcterms:created>
  <dcterms:modified xsi:type="dcterms:W3CDTF">2022-11-30T11:54:00Z</dcterms:modified>
</cp:coreProperties>
</file>